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34C" w:rsidRDefault="00114C58">
      <w:pPr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428625" cy="542925"/>
            <wp:effectExtent l="0" t="0" r="0" b="0"/>
            <wp:docPr id="1" name="Рисунок 2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Герб района (новый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Герб района (новый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434C" w:rsidRDefault="001A434C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10"/>
          <w:szCs w:val="28"/>
          <w:lang w:eastAsia="ru-RU"/>
        </w:rPr>
      </w:pPr>
    </w:p>
    <w:p w:rsidR="001A434C" w:rsidRDefault="00114C58">
      <w:pPr>
        <w:keepNext/>
        <w:spacing w:after="0" w:line="240" w:lineRule="auto"/>
        <w:jc w:val="center"/>
        <w:outlineLvl w:val="3"/>
      </w:pPr>
      <w:r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АДМИНИСТРАЦИЯ МИНУСИНСКОГО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РАЙОНА</w:t>
      </w:r>
    </w:p>
    <w:p w:rsidR="001A434C" w:rsidRDefault="001A434C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1A434C" w:rsidRDefault="00114C58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48"/>
          <w:szCs w:val="48"/>
          <w:lang w:eastAsia="ru-RU"/>
        </w:rPr>
        <w:t>ПОСТАНОВЛЕНИЕ</w:t>
      </w:r>
    </w:p>
    <w:p w:rsidR="001A434C" w:rsidRDefault="001A434C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1A434C" w:rsidRDefault="001A434C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1A434C" w:rsidRDefault="00662255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08.11.2024</w:t>
      </w:r>
      <w:r w:rsidR="00114C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14C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14C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14C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г. Минусинск</w:t>
      </w:r>
      <w:r w:rsidR="00114C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14C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14C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947-п</w:t>
      </w:r>
      <w:r w:rsidR="00114C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A434C" w:rsidRDefault="001A4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434C" w:rsidRDefault="001A4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434C" w:rsidRDefault="00114C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Минусинского района от 09.11.2021 № 886-п «Об утверждении муниципальной программы Минусинского района «Управление муниципальным имуществом и земельными ресурсами Минусинского района»</w:t>
      </w:r>
    </w:p>
    <w:p w:rsidR="001A434C" w:rsidRDefault="001A43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434C" w:rsidRDefault="001A43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434C" w:rsidRDefault="00114C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со ст</w:t>
      </w:r>
      <w:r>
        <w:rPr>
          <w:rFonts w:ascii="Times New Roman" w:hAnsi="Times New Roman" w:cs="Times New Roman"/>
          <w:sz w:val="28"/>
          <w:szCs w:val="28"/>
        </w:rPr>
        <w:t>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Минусинского района от 04.10.2019 № 686-п «Об утверж</w:t>
      </w:r>
      <w:r>
        <w:rPr>
          <w:rFonts w:ascii="Times New Roman" w:hAnsi="Times New Roman" w:cs="Times New Roman"/>
          <w:sz w:val="28"/>
          <w:szCs w:val="28"/>
        </w:rPr>
        <w:t>дении Порядка принятия решений о разработке муниципальных программ Минусинского района, их формировании и реализации», руководствуясь статьями 29.3, 31 Устава Минусинского района Красноярского края, ПОСТАНОВЛЯЮ:</w:t>
      </w:r>
      <w:proofErr w:type="gramEnd"/>
    </w:p>
    <w:p w:rsidR="001A434C" w:rsidRDefault="00114C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изменения в муниципальную программ</w:t>
      </w:r>
      <w:r>
        <w:rPr>
          <w:rFonts w:ascii="Times New Roman" w:hAnsi="Times New Roman" w:cs="Times New Roman"/>
          <w:sz w:val="28"/>
          <w:szCs w:val="28"/>
        </w:rPr>
        <w:t>у Минусинского района «Управление муниципальным имуществом и земельными ресурсами Минусинского района», утвержденную постановлением администрации Минусинского района от 09.11.2021 № 886-п, изложив ее в редакции, согласно приложению к настоящему постановлен</w:t>
      </w:r>
      <w:r>
        <w:rPr>
          <w:rFonts w:ascii="Times New Roman" w:hAnsi="Times New Roman" w:cs="Times New Roman"/>
          <w:sz w:val="28"/>
          <w:szCs w:val="28"/>
        </w:rPr>
        <w:t>ию.</w:t>
      </w:r>
    </w:p>
    <w:p w:rsidR="001A434C" w:rsidRDefault="00114C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первого заместителя главы по жизнеобеспечению 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Пересунько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A434C" w:rsidRDefault="00114C5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 xml:space="preserve">Постановление вступает в силу со дня, следующего за днем его официального опубликования в газете «Власть труда» и </w:t>
      </w:r>
      <w:r>
        <w:rPr>
          <w:rFonts w:ascii="Times New Roman" w:hAnsi="Times New Roman"/>
          <w:sz w:val="28"/>
          <w:szCs w:val="28"/>
        </w:rPr>
        <w:t>подлежит размещению на официальном сайте администрации Минусинского района в сети «Интернет» в разделе «Финансы» подраздел «Муниципальные программы» и применяется к правоотношениям, возникшим с 01.01.2025.</w:t>
      </w:r>
    </w:p>
    <w:p w:rsidR="001A434C" w:rsidRDefault="001A43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434C" w:rsidRDefault="001A43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434C" w:rsidRDefault="001A43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434C" w:rsidRDefault="00114C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1A434C">
          <w:pgSz w:w="11906" w:h="16838"/>
          <w:pgMar w:top="1134" w:right="850" w:bottom="777" w:left="1701" w:header="0" w:footer="0" w:gutter="0"/>
          <w:cols w:space="720"/>
          <w:formProt w:val="0"/>
          <w:docGrid w:linePitch="360" w:charSpace="4096"/>
        </w:sectPr>
      </w:pP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лава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С.И. Глухов</w:t>
      </w:r>
    </w:p>
    <w:p w:rsidR="001A434C" w:rsidRDefault="00114C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Приложение </w:t>
      </w:r>
    </w:p>
    <w:p w:rsidR="001A434C" w:rsidRDefault="00114C58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1A434C" w:rsidRDefault="00114C58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Минусинского района</w:t>
      </w:r>
    </w:p>
    <w:p w:rsidR="001A434C" w:rsidRPr="00662255" w:rsidRDefault="00662255">
      <w:pPr>
        <w:spacing w:after="0" w:line="240" w:lineRule="auto"/>
        <w:ind w:left="581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114C58" w:rsidRPr="00662255">
        <w:rPr>
          <w:rFonts w:ascii="Times New Roman" w:hAnsi="Times New Roman" w:cs="Times New Roman"/>
        </w:rPr>
        <w:t>т</w:t>
      </w:r>
      <w:r w:rsidRPr="00662255">
        <w:rPr>
          <w:rFonts w:ascii="Times New Roman" w:hAnsi="Times New Roman" w:cs="Times New Roman"/>
        </w:rPr>
        <w:t xml:space="preserve"> </w:t>
      </w:r>
      <w:r w:rsidRPr="00662255">
        <w:rPr>
          <w:rFonts w:ascii="Times New Roman" w:eastAsia="Times New Roman" w:hAnsi="Times New Roman" w:cs="Times New Roman"/>
          <w:lang w:eastAsia="ru-RU"/>
        </w:rPr>
        <w:t>08.11.2024</w:t>
      </w:r>
      <w:r w:rsidR="00114C58" w:rsidRPr="00662255">
        <w:rPr>
          <w:rFonts w:ascii="Times New Roman" w:hAnsi="Times New Roman" w:cs="Times New Roman"/>
        </w:rPr>
        <w:t xml:space="preserve">     № </w:t>
      </w:r>
      <w:r w:rsidRPr="00662255">
        <w:rPr>
          <w:rFonts w:ascii="Times New Roman" w:eastAsia="Times New Roman" w:hAnsi="Times New Roman" w:cs="Times New Roman"/>
          <w:lang w:eastAsia="ru-RU"/>
        </w:rPr>
        <w:t>947-п</w:t>
      </w:r>
    </w:p>
    <w:p w:rsidR="001A434C" w:rsidRDefault="001A434C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:rsidR="001A434C" w:rsidRDefault="00114C5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  <w:bookmarkStart w:id="0" w:name="_Toc366058667"/>
      <w:bookmarkStart w:id="1" w:name="_Toc366058950"/>
      <w:r>
        <w:rPr>
          <w:rFonts w:ascii="Times New Roman" w:hAnsi="Times New Roman" w:cs="Times New Roman"/>
          <w:b/>
          <w:bCs/>
          <w:kern w:val="2"/>
          <w:sz w:val="24"/>
          <w:szCs w:val="24"/>
        </w:rPr>
        <w:t xml:space="preserve">Муниципальная программа Минусинского района </w:t>
      </w:r>
    </w:p>
    <w:p w:rsidR="001A434C" w:rsidRDefault="00114C5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</w:rPr>
        <w:t>«</w:t>
      </w:r>
      <w:r>
        <w:rPr>
          <w:rFonts w:ascii="Times New Roman" w:hAnsi="Times New Roman" w:cs="Arial"/>
          <w:b/>
          <w:bCs/>
          <w:kern w:val="2"/>
          <w:sz w:val="24"/>
          <w:szCs w:val="24"/>
          <w:lang w:eastAsia="ru-RU"/>
        </w:rPr>
        <w:t>Управление муниципальным имуществом и земельными ресурсами Минусинского района</w:t>
      </w:r>
      <w:r>
        <w:rPr>
          <w:rFonts w:ascii="Times New Roman" w:hAnsi="Times New Roman" w:cs="Times New Roman"/>
          <w:b/>
          <w:bCs/>
          <w:kern w:val="2"/>
          <w:sz w:val="24"/>
          <w:szCs w:val="24"/>
        </w:rPr>
        <w:t>»</w:t>
      </w:r>
      <w:bookmarkEnd w:id="0"/>
      <w:bookmarkEnd w:id="1"/>
    </w:p>
    <w:p w:rsidR="001A434C" w:rsidRDefault="001A434C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:rsidR="001A434C" w:rsidRDefault="00114C58">
      <w:pPr>
        <w:keepNext/>
        <w:numPr>
          <w:ilvl w:val="0"/>
          <w:numId w:val="1"/>
        </w:numPr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2"/>
          <w:sz w:val="24"/>
          <w:szCs w:val="24"/>
        </w:rPr>
      </w:pPr>
      <w:bookmarkStart w:id="2" w:name="_Toc366058668"/>
      <w:bookmarkStart w:id="3" w:name="_Toc366058951"/>
      <w:r>
        <w:rPr>
          <w:rFonts w:ascii="Times New Roman" w:hAnsi="Times New Roman" w:cs="Times New Roman"/>
          <w:bCs/>
          <w:kern w:val="2"/>
          <w:sz w:val="24"/>
          <w:szCs w:val="24"/>
        </w:rPr>
        <w:t xml:space="preserve">Паспорт муниципальной программы </w:t>
      </w:r>
      <w:bookmarkEnd w:id="2"/>
      <w:bookmarkEnd w:id="3"/>
    </w:p>
    <w:tbl>
      <w:tblPr>
        <w:tblW w:w="9696" w:type="dxa"/>
        <w:tblInd w:w="-80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64"/>
        <w:gridCol w:w="7032"/>
      </w:tblGrid>
      <w:tr w:rsidR="001A434C">
        <w:trPr>
          <w:trHeight w:val="600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Управление муниципальным имуществом и земельными ресурсами Минусинского района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(далее – муниципальная программа)</w:t>
            </w:r>
          </w:p>
        </w:tc>
      </w:tr>
      <w:tr w:rsidR="001A434C">
        <w:trPr>
          <w:trHeight w:val="600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 для разработки муниципальной программы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Статья 179 Бюджетного кодекса РФ</w:t>
            </w:r>
          </w:p>
          <w:p w:rsidR="001A434C" w:rsidRDefault="00114C5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Постановление администрации Минусинского района от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4.10.2019 № 686-п «Об утверждении Порядка принятия решений о разработке муниципальных программ Минусинского района, их формировании и реализации»</w:t>
            </w:r>
          </w:p>
          <w:p w:rsidR="001A434C" w:rsidRDefault="00114C5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Постановление администрации Минусинского района от 04.10.2024 № 811-п «Об утверждении перечня муниципальных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 Минусинского района на 2025 год»</w:t>
            </w:r>
          </w:p>
        </w:tc>
      </w:tr>
      <w:tr w:rsidR="001A434C">
        <w:trPr>
          <w:trHeight w:val="600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Минусинского района (управление земельно-имущественных отношений и градостроительства администрации Минусинского района)</w:t>
            </w:r>
          </w:p>
        </w:tc>
      </w:tr>
      <w:tr w:rsidR="001A434C">
        <w:trPr>
          <w:trHeight w:val="600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муниципально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программы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МКУ «Служба заказчика» Минусинского района</w:t>
            </w:r>
          </w:p>
        </w:tc>
      </w:tr>
      <w:tr w:rsidR="001A434C">
        <w:trPr>
          <w:trHeight w:val="600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Подпрограммы:</w:t>
            </w:r>
          </w:p>
          <w:p w:rsidR="001A434C" w:rsidRDefault="00114C5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Обеспечение реализации муниципальной программы и прочие мероприятия</w:t>
            </w:r>
          </w:p>
          <w:p w:rsidR="001A434C" w:rsidRDefault="00114C5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Формирование, управление, распоряжение муни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ципальным имуществом</w:t>
            </w:r>
          </w:p>
          <w:p w:rsidR="001A434C" w:rsidRDefault="00114C5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Обеспечение эффективного и рационального использования земельных ресурсов</w:t>
            </w:r>
          </w:p>
        </w:tc>
      </w:tr>
      <w:tr w:rsidR="001A434C">
        <w:trPr>
          <w:trHeight w:val="656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муниципальной программы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и распоряжения муниципальным имуществом и земельными ресурсами</w:t>
            </w:r>
          </w:p>
        </w:tc>
      </w:tr>
      <w:tr w:rsidR="001A434C">
        <w:trPr>
          <w:trHeight w:val="1124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муниципальной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keepNext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бюджета;</w:t>
            </w:r>
          </w:p>
          <w:p w:rsidR="001A434C" w:rsidRDefault="00114C5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Создание условий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осуществления эффективного управления муниципальным имуществом;</w:t>
            </w:r>
          </w:p>
          <w:p w:rsidR="001A434C" w:rsidRDefault="00114C5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Создание условий для осуществления эффективного управления земельными ресурсами</w:t>
            </w:r>
          </w:p>
        </w:tc>
      </w:tr>
      <w:tr w:rsidR="001A434C">
        <w:trPr>
          <w:trHeight w:val="840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34C" w:rsidRDefault="00114C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муниципальной программы:</w:t>
            </w:r>
          </w:p>
          <w:p w:rsidR="001A434C" w:rsidRDefault="00114C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2022-2030 годы</w:t>
            </w:r>
          </w:p>
          <w:p w:rsidR="001A434C" w:rsidRDefault="00114C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апы реализации муниципальной программы не выделяются.</w:t>
            </w:r>
          </w:p>
        </w:tc>
      </w:tr>
      <w:tr w:rsidR="001A434C">
        <w:trPr>
          <w:trHeight w:val="840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410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Перечень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целевых показателей муниципальной программы, с указанием планируемых к достижению значений в результате реализации муниципальной программы Минусинского района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целевых показателей, с указанием планируемых к достижению значений в результате реализации муниципальной программы представлен в приложении 1 к муниципальной программе</w:t>
            </w:r>
          </w:p>
        </w:tc>
      </w:tr>
      <w:tr w:rsidR="001A434C">
        <w:trPr>
          <w:trHeight w:val="4029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pStyle w:val="af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Информация по ресурсному обеспечению муниципальной программы Минусинского райо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на, в том числе по годам реализации программы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pStyle w:val="af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муниципальной программы за период в 2022 – 2027 годах за счет всех источников составит –</w:t>
            </w:r>
          </w:p>
          <w:p w:rsidR="001A434C" w:rsidRDefault="00114C58">
            <w:pPr>
              <w:pStyle w:val="af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180 318,093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рублей,</w:t>
            </w:r>
          </w:p>
          <w:p w:rsidR="001A434C" w:rsidRDefault="00114C58">
            <w:pPr>
              <w:pStyle w:val="af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2022г. – 20 394,778 тыс. рублей</w:t>
            </w:r>
          </w:p>
          <w:p w:rsidR="001A434C" w:rsidRDefault="00114C58">
            <w:pPr>
              <w:pStyle w:val="afc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23 509,613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1A434C" w:rsidRDefault="00114C58">
            <w:pPr>
              <w:pStyle w:val="afc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– </w:t>
            </w:r>
            <w:r w:rsidRPr="00662255">
              <w:rPr>
                <w:rFonts w:ascii="Times New Roman" w:hAnsi="Times New Roman" w:cs="Times New Roman"/>
                <w:sz w:val="24"/>
                <w:szCs w:val="24"/>
              </w:rPr>
              <w:t xml:space="preserve">33 562,258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1A434C" w:rsidRDefault="00114C58">
            <w:pPr>
              <w:pStyle w:val="afc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2025г. – </w:t>
            </w:r>
            <w:r w:rsidRPr="00662255">
              <w:rPr>
                <w:rFonts w:ascii="Times New Roman" w:hAnsi="Times New Roman" w:cs="Times New Roman"/>
                <w:sz w:val="24"/>
                <w:szCs w:val="24"/>
              </w:rPr>
              <w:t>34 603,534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1A434C" w:rsidRDefault="00114C58">
            <w:pPr>
              <w:pStyle w:val="afc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2026г. – </w:t>
            </w:r>
            <w:r w:rsidRPr="00662255">
              <w:rPr>
                <w:rFonts w:ascii="Times New Roman" w:hAnsi="Times New Roman" w:cs="Times New Roman"/>
                <w:sz w:val="24"/>
                <w:szCs w:val="24"/>
              </w:rPr>
              <w:t>37 529,730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1A434C" w:rsidRDefault="00114C58">
            <w:pPr>
              <w:pStyle w:val="afc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2027г. – </w:t>
            </w:r>
            <w:r w:rsidRPr="00662255">
              <w:rPr>
                <w:rFonts w:ascii="Times New Roman" w:hAnsi="Times New Roman" w:cs="Times New Roman"/>
                <w:sz w:val="24"/>
                <w:szCs w:val="24"/>
              </w:rPr>
              <w:t>30 718,180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1A434C" w:rsidRDefault="00114C58">
            <w:pPr>
              <w:pStyle w:val="af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:rsidR="001A434C" w:rsidRDefault="00114C58">
            <w:pPr>
              <w:pStyle w:val="af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 0,00 тыс. рублей:</w:t>
            </w:r>
          </w:p>
          <w:p w:rsidR="001A434C" w:rsidRDefault="00114C58">
            <w:pPr>
              <w:pStyle w:val="af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2022г. – 0 тыс. рублей</w:t>
            </w:r>
          </w:p>
          <w:p w:rsidR="001A434C" w:rsidRDefault="00114C58">
            <w:pPr>
              <w:pStyle w:val="afc"/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2023г. – 0 тыс. рублей</w:t>
            </w:r>
          </w:p>
          <w:p w:rsidR="001A434C" w:rsidRDefault="00114C58">
            <w:pPr>
              <w:pStyle w:val="afc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2024г. – 0 тыс. рублей</w:t>
            </w:r>
          </w:p>
          <w:p w:rsidR="001A434C" w:rsidRDefault="00114C58">
            <w:pPr>
              <w:pStyle w:val="af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2025г. – 0 тыс. рублей</w:t>
            </w:r>
          </w:p>
          <w:p w:rsidR="001A434C" w:rsidRDefault="00114C58">
            <w:pPr>
              <w:pStyle w:val="af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2026г. – 0 тыс. рублей</w:t>
            </w:r>
          </w:p>
          <w:p w:rsidR="001A434C" w:rsidRDefault="00114C58">
            <w:pPr>
              <w:pStyle w:val="af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2027г. – 0 тыс. рублей</w:t>
            </w:r>
          </w:p>
          <w:p w:rsidR="001A434C" w:rsidRDefault="00114C58">
            <w:pPr>
              <w:pStyle w:val="af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средства краевого бюджета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83 862,790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рублей:</w:t>
            </w:r>
          </w:p>
          <w:p w:rsidR="001A434C" w:rsidRDefault="00114C58">
            <w:pPr>
              <w:pStyle w:val="af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2022г. – 5 885, 380 тыс. рублей</w:t>
            </w:r>
          </w:p>
          <w:p w:rsidR="001A434C" w:rsidRDefault="00114C58">
            <w:pPr>
              <w:pStyle w:val="afc"/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2023г. – 5 410,509 тыс. рублей</w:t>
            </w:r>
          </w:p>
          <w:p w:rsidR="001A434C" w:rsidRDefault="00114C58">
            <w:pPr>
              <w:pStyle w:val="afc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2024г. – </w:t>
            </w:r>
            <w:r w:rsidRPr="00662255">
              <w:rPr>
                <w:rFonts w:ascii="Times New Roman" w:hAnsi="Times New Roman" w:cs="Times New Roman"/>
                <w:sz w:val="24"/>
                <w:szCs w:val="24"/>
              </w:rPr>
              <w:t>15 622,500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1A434C" w:rsidRDefault="00114C58">
            <w:pPr>
              <w:pStyle w:val="afc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2025г. – 17 340,700 тыс. рублей</w:t>
            </w:r>
          </w:p>
          <w:p w:rsidR="001A434C" w:rsidRDefault="00114C58">
            <w:pPr>
              <w:pStyle w:val="afc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2026г. –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3 201,100 тыс. рублей</w:t>
            </w:r>
          </w:p>
          <w:p w:rsidR="001A434C" w:rsidRDefault="00114C58">
            <w:pPr>
              <w:pStyle w:val="afc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2027г. – 16 402,600 тыс. рублей</w:t>
            </w:r>
          </w:p>
          <w:p w:rsidR="001A434C" w:rsidRDefault="00114C58">
            <w:pPr>
              <w:pStyle w:val="af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местного бюджета 96 455,303тыс. рублей:</w:t>
            </w:r>
          </w:p>
          <w:p w:rsidR="001A434C" w:rsidRDefault="00114C58">
            <w:pPr>
              <w:pStyle w:val="afc"/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2022г. – 14 509,39</w:t>
            </w:r>
            <w:r w:rsidRPr="0066225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тыс. рублей</w:t>
            </w:r>
          </w:p>
          <w:p w:rsidR="001A434C" w:rsidRDefault="00114C58">
            <w:pPr>
              <w:pStyle w:val="afc"/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2023г. – </w:t>
            </w:r>
            <w:r w:rsidRPr="0066225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18 099,103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тыс. рублей</w:t>
            </w:r>
          </w:p>
          <w:p w:rsidR="001A434C" w:rsidRDefault="00114C58">
            <w:pPr>
              <w:pStyle w:val="afc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2024г. – </w:t>
            </w:r>
            <w:r w:rsidRPr="00662255">
              <w:rPr>
                <w:rFonts w:ascii="Times New Roman" w:hAnsi="Times New Roman" w:cs="Times New Roman"/>
                <w:sz w:val="24"/>
                <w:szCs w:val="24"/>
              </w:rPr>
              <w:t xml:space="preserve">17 939,758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1A434C" w:rsidRDefault="00114C58">
            <w:pPr>
              <w:pStyle w:val="afc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2025г. – 17 262,834</w:t>
            </w:r>
            <w:r w:rsidRPr="006622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1A434C" w:rsidRDefault="00114C58">
            <w:pPr>
              <w:pStyle w:val="afc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2026г. – 14 328,630</w:t>
            </w:r>
            <w:r w:rsidRPr="006622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1A434C" w:rsidRDefault="00114C58">
            <w:pPr>
              <w:pStyle w:val="afc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2027г. – 14 315,580 тыс. рублей</w:t>
            </w:r>
          </w:p>
        </w:tc>
      </w:tr>
    </w:tbl>
    <w:p w:rsidR="001A434C" w:rsidRDefault="001A434C">
      <w:pPr>
        <w:pStyle w:val="afc"/>
        <w:rPr>
          <w:rFonts w:ascii="Times New Roman" w:hAnsi="Times New Roman" w:cs="Times New Roman"/>
          <w:sz w:val="24"/>
          <w:szCs w:val="24"/>
        </w:rPr>
      </w:pPr>
    </w:p>
    <w:p w:rsidR="001A434C" w:rsidRDefault="001A434C" w:rsidP="000C363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  <w:sectPr w:rsidR="001A434C" w:rsidSect="000C3631">
          <w:headerReference w:type="default" r:id="rId9"/>
          <w:pgSz w:w="11906" w:h="16838"/>
          <w:pgMar w:top="1270" w:right="851" w:bottom="720" w:left="1701" w:header="720" w:footer="0" w:gutter="0"/>
          <w:cols w:space="720"/>
          <w:formProt w:val="0"/>
          <w:docGrid w:linePitch="360" w:charSpace="4096"/>
        </w:sectPr>
      </w:pPr>
      <w:bookmarkStart w:id="4" w:name="_GoBack"/>
      <w:bookmarkEnd w:id="4"/>
    </w:p>
    <w:p w:rsidR="001A434C" w:rsidRDefault="00114C58">
      <w:pPr>
        <w:keepNext/>
        <w:spacing w:after="0" w:line="240" w:lineRule="auto"/>
        <w:ind w:left="9072"/>
        <w:outlineLvl w:val="0"/>
        <w:rPr>
          <w:rFonts w:ascii="Times New Roman" w:hAnsi="Times New Roman" w:cs="Times New Roman"/>
          <w:bCs/>
          <w:kern w:val="2"/>
          <w:sz w:val="24"/>
          <w:szCs w:val="24"/>
        </w:rPr>
      </w:pPr>
      <w:bookmarkStart w:id="5" w:name="_Toc366058675"/>
      <w:bookmarkStart w:id="6" w:name="_Toc366058965"/>
      <w:r>
        <w:rPr>
          <w:rFonts w:ascii="Times New Roman" w:hAnsi="Times New Roman" w:cs="Times New Roman"/>
          <w:bCs/>
          <w:kern w:val="2"/>
          <w:sz w:val="24"/>
          <w:szCs w:val="24"/>
        </w:rPr>
        <w:lastRenderedPageBreak/>
        <w:t>Приложение № 1</w:t>
      </w:r>
      <w:bookmarkEnd w:id="5"/>
      <w:bookmarkEnd w:id="6"/>
    </w:p>
    <w:p w:rsidR="001A434C" w:rsidRDefault="00114C58">
      <w:pPr>
        <w:keepNext/>
        <w:spacing w:after="0" w:line="240" w:lineRule="auto"/>
        <w:ind w:left="9072"/>
        <w:outlineLvl w:val="0"/>
        <w:rPr>
          <w:rFonts w:ascii="Times New Roman" w:hAnsi="Times New Roman" w:cs="Times New Roman"/>
          <w:sz w:val="28"/>
          <w:szCs w:val="28"/>
        </w:rPr>
      </w:pPr>
      <w:bookmarkStart w:id="7" w:name="_Toc366058676"/>
      <w:bookmarkStart w:id="8" w:name="_Toc366058966"/>
      <w:r>
        <w:rPr>
          <w:rFonts w:ascii="Times New Roman" w:hAnsi="Times New Roman" w:cs="Times New Roman"/>
          <w:bCs/>
          <w:kern w:val="2"/>
          <w:sz w:val="24"/>
          <w:szCs w:val="24"/>
        </w:rPr>
        <w:t>к муниципальной программе Минусинского район</w:t>
      </w:r>
      <w:bookmarkEnd w:id="7"/>
      <w:bookmarkEnd w:id="8"/>
      <w:r>
        <w:rPr>
          <w:rFonts w:ascii="Times New Roman" w:hAnsi="Times New Roman" w:cs="Times New Roman"/>
          <w:bCs/>
          <w:kern w:val="2"/>
          <w:sz w:val="24"/>
          <w:szCs w:val="24"/>
        </w:rPr>
        <w:t>а</w:t>
      </w:r>
      <w:bookmarkStart w:id="9" w:name="_Toc366058967"/>
      <w:r>
        <w:rPr>
          <w:rFonts w:ascii="Times New Roman" w:hAnsi="Times New Roman" w:cs="Times New Roman"/>
          <w:bCs/>
          <w:kern w:val="2"/>
          <w:sz w:val="24"/>
          <w:szCs w:val="24"/>
        </w:rPr>
        <w:t xml:space="preserve"> «</w:t>
      </w:r>
      <w:r>
        <w:rPr>
          <w:rFonts w:ascii="Times New Roman" w:hAnsi="Times New Roman" w:cs="Arial"/>
          <w:bCs/>
          <w:kern w:val="2"/>
          <w:sz w:val="24"/>
          <w:szCs w:val="24"/>
          <w:lang w:eastAsia="ru-RU"/>
        </w:rPr>
        <w:t>Управление муниципальным имуществом и земельными ресурсами</w:t>
      </w:r>
      <w:bookmarkEnd w:id="9"/>
      <w:r>
        <w:rPr>
          <w:rFonts w:ascii="Times New Roman" w:hAnsi="Times New Roman" w:cs="Arial"/>
          <w:bCs/>
          <w:kern w:val="2"/>
          <w:sz w:val="24"/>
          <w:szCs w:val="24"/>
          <w:lang w:eastAsia="ru-RU"/>
        </w:rPr>
        <w:t xml:space="preserve"> Минусинского района</w:t>
      </w:r>
      <w:bookmarkStart w:id="10" w:name="_Toc366058968"/>
      <w:r>
        <w:rPr>
          <w:rFonts w:ascii="Times New Roman" w:hAnsi="Times New Roman" w:cs="Times New Roman"/>
          <w:bCs/>
          <w:kern w:val="2"/>
          <w:sz w:val="24"/>
          <w:szCs w:val="24"/>
        </w:rPr>
        <w:t>»</w:t>
      </w:r>
      <w:bookmarkEnd w:id="10"/>
    </w:p>
    <w:p w:rsidR="001A434C" w:rsidRDefault="001A4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Toc366058677"/>
      <w:bookmarkStart w:id="12" w:name="_Toc366058969"/>
      <w:bookmarkEnd w:id="11"/>
      <w:bookmarkEnd w:id="12"/>
    </w:p>
    <w:p w:rsidR="001A434C" w:rsidRDefault="00114C5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целевых показателей муниципальной про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граммы Минусинского района, с указанием планируемых к достижению значений в результате реализации муниципальной программы Минусинского района</w:t>
      </w:r>
    </w:p>
    <w:p w:rsidR="001A434C" w:rsidRDefault="001A434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20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8"/>
        <w:gridCol w:w="1506"/>
        <w:gridCol w:w="1277"/>
        <w:gridCol w:w="902"/>
        <w:gridCol w:w="35"/>
        <w:gridCol w:w="1371"/>
        <w:gridCol w:w="809"/>
        <w:gridCol w:w="596"/>
        <w:gridCol w:w="1458"/>
        <w:gridCol w:w="1496"/>
        <w:gridCol w:w="1756"/>
        <w:gridCol w:w="1895"/>
        <w:gridCol w:w="1625"/>
      </w:tblGrid>
      <w:tr w:rsidR="001A434C">
        <w:tc>
          <w:tcPr>
            <w:tcW w:w="4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78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целевые показатели муниципальной программы</w:t>
            </w:r>
          </w:p>
        </w:tc>
        <w:tc>
          <w:tcPr>
            <w:tcW w:w="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34C" w:rsidRDefault="001A43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 реализации муниципальной программы</w:t>
            </w:r>
          </w:p>
        </w:tc>
      </w:tr>
      <w:tr w:rsidR="001A434C">
        <w:tc>
          <w:tcPr>
            <w:tcW w:w="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34C" w:rsidRDefault="001A434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34C" w:rsidRDefault="001A434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34C" w:rsidRDefault="001A434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 до конца реализации муниципальной программы в пятилетнем интервале</w:t>
            </w:r>
          </w:p>
        </w:tc>
      </w:tr>
      <w:tr w:rsidR="001A434C">
        <w:tc>
          <w:tcPr>
            <w:tcW w:w="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34C" w:rsidRDefault="001A434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34C" w:rsidRDefault="001A434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34C" w:rsidRDefault="001A434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A434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34C" w:rsidRDefault="001A434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A434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34C" w:rsidRDefault="001A434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A434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</w:tr>
      <w:tr w:rsidR="001A434C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A434C"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34C" w:rsidRDefault="001A434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34C" w:rsidRDefault="001A434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Повышение эффективности управления и распоряжения муниципальным имуществом и земельными ресурсами</w:t>
            </w:r>
          </w:p>
        </w:tc>
      </w:tr>
      <w:tr w:rsidR="001A434C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A434C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контрольных надзорных мероприятий в рамках муниципального земельного контроля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</w:t>
            </w:r>
          </w:p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</w:t>
            </w:r>
          </w:p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</w:t>
            </w:r>
          </w:p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</w:t>
            </w:r>
          </w:p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</w:t>
            </w:r>
          </w:p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</w:t>
            </w:r>
          </w:p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</w:t>
            </w:r>
          </w:p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1A434C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A434C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заключенных договоров купли-продажи земельных участков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</w:t>
            </w:r>
          </w:p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</w:t>
            </w:r>
          </w:p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</w:t>
            </w:r>
          </w:p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</w:t>
            </w:r>
          </w:p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</w:t>
            </w:r>
          </w:p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</w:t>
            </w:r>
          </w:p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</w:t>
            </w:r>
          </w:p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1A434C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A434C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недоимки по арендной плате за земельные участки и муниципальное имущество в общем объеме поступления арендной платы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</w:t>
            </w:r>
          </w:p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20%</w:t>
            </w: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</w:t>
            </w:r>
          </w:p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20%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</w:t>
            </w:r>
          </w:p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20%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</w:t>
            </w:r>
          </w:p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19%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</w:t>
            </w:r>
          </w:p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19%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</w:t>
            </w:r>
          </w:p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18%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</w:t>
            </w:r>
          </w:p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1A434C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A434C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объектов муниципального имущества,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закрепленных за муниципальными учреждениями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инициативе одной 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сторон</w:t>
            </w: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 инициативе одной 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сторон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 инициативе одной 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сторон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 инициативе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одной 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сторон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 инициативе одной 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сторон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инициативе одной  из сторон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инициативе одной 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сторон</w:t>
            </w:r>
          </w:p>
        </w:tc>
      </w:tr>
      <w:tr w:rsidR="001A434C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A434C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переданных жилых помещений муниципального жилищного фонда в собственность граждан в порядке приватизации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</w:t>
            </w:r>
          </w:p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</w:t>
            </w:r>
          </w:p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менее</w:t>
            </w:r>
          </w:p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</w:t>
            </w:r>
          </w:p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</w:t>
            </w:r>
          </w:p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</w:t>
            </w:r>
          </w:p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</w:t>
            </w:r>
          </w:p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A434C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A434C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осуществленных проверок в рамках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использованием по назначению и сохранностью муниципального имущества, закрепленного за муниципальными учреждениями на праве оперативного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управления, а также переданного в аренду (пользование) иным лицам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</w:t>
            </w:r>
          </w:p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</w:t>
            </w:r>
          </w:p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</w:t>
            </w:r>
          </w:p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1A434C" w:rsidRDefault="001A43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</w:t>
            </w:r>
          </w:p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</w:t>
            </w:r>
          </w:p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</w:t>
            </w:r>
          </w:p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</w:t>
            </w:r>
          </w:p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A434C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A434C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заключенных договоров аренды земельных участков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</w:t>
            </w:r>
          </w:p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</w:t>
            </w:r>
          </w:p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</w:t>
            </w:r>
          </w:p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</w:t>
            </w:r>
          </w:p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</w:t>
            </w:r>
          </w:p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</w:t>
            </w:r>
          </w:p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</w:t>
            </w:r>
          </w:p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1A434C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A434C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заключенных соглашений  на земельные участки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</w:t>
            </w:r>
          </w:p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</w:t>
            </w:r>
          </w:p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</w:t>
            </w:r>
          </w:p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</w:t>
            </w:r>
          </w:p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</w:t>
            </w:r>
          </w:p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</w:t>
            </w:r>
          </w:p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</w:t>
            </w:r>
          </w:p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1A434C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A434C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проведенных торгов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(аукционов)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15</w:t>
            </w: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15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15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15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15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15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15</w:t>
            </w:r>
          </w:p>
        </w:tc>
      </w:tr>
      <w:tr w:rsidR="001A434C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A434C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предоставленных земельных участков многодетным гражданам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5</w:t>
            </w: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5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5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34C" w:rsidRDefault="00114C5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5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5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5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5</w:t>
            </w:r>
          </w:p>
        </w:tc>
      </w:tr>
      <w:tr w:rsidR="001A434C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A434C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предоставленных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земельных участков в постоянное (бессрочное) пользование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10</w:t>
            </w: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34C" w:rsidRDefault="00114C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34C" w:rsidRDefault="00114C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10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10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10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10</w:t>
            </w:r>
          </w:p>
        </w:tc>
      </w:tr>
      <w:tr w:rsidR="001A434C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A434C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 схем расположения земельных участков на КПТ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40</w:t>
            </w: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34C" w:rsidRDefault="00114C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40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40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34C" w:rsidRDefault="00114C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40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40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40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40</w:t>
            </w:r>
          </w:p>
        </w:tc>
      </w:tr>
      <w:tr w:rsidR="001A434C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A434C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 разрешений на размещение объектов без предоставления земельных участков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30</w:t>
            </w: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34C" w:rsidRDefault="00114C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30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30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34C" w:rsidRDefault="00114C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30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30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30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30</w:t>
            </w:r>
          </w:p>
        </w:tc>
      </w:tr>
      <w:tr w:rsidR="001A434C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A434C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характеристик земельных участков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10</w:t>
            </w: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34C" w:rsidRDefault="00114C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34C" w:rsidRDefault="00114C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10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10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10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10</w:t>
            </w:r>
          </w:p>
        </w:tc>
      </w:tr>
      <w:tr w:rsidR="001A434C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A434C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поданных заявлений о выдаче судебных приказов / исковых заявлений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40</w:t>
            </w: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34C" w:rsidRDefault="00114C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60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60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34C" w:rsidRDefault="00114C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60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60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60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60</w:t>
            </w:r>
          </w:p>
        </w:tc>
      </w:tr>
      <w:tr w:rsidR="001A434C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A434C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отправленных претензий о необходимости погашения задолженности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100</w:t>
            </w: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34C" w:rsidRDefault="00114C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180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180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34C" w:rsidRDefault="00114C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180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180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180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34C" w:rsidRDefault="00114C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180</w:t>
            </w:r>
          </w:p>
        </w:tc>
      </w:tr>
    </w:tbl>
    <w:p w:rsidR="001A434C" w:rsidRDefault="001A434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A434C" w:rsidSect="000C3631">
      <w:headerReference w:type="default" r:id="rId10"/>
      <w:pgSz w:w="16838" w:h="11906" w:orient="landscape"/>
      <w:pgMar w:top="1134" w:right="851" w:bottom="709" w:left="567" w:header="567" w:footer="0" w:gutter="0"/>
      <w:cols w:space="720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14C58">
      <w:pPr>
        <w:spacing w:after="0" w:line="240" w:lineRule="auto"/>
      </w:pPr>
      <w:r>
        <w:separator/>
      </w:r>
    </w:p>
  </w:endnote>
  <w:endnote w:type="continuationSeparator" w:id="0">
    <w:p w:rsidR="00000000" w:rsidRDefault="00114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14C58">
      <w:pPr>
        <w:spacing w:after="0" w:line="240" w:lineRule="auto"/>
      </w:pPr>
      <w:r>
        <w:separator/>
      </w:r>
    </w:p>
  </w:footnote>
  <w:footnote w:type="continuationSeparator" w:id="0">
    <w:p w:rsidR="00000000" w:rsidRDefault="00114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34C" w:rsidRDefault="00114C58">
    <w:pPr>
      <w:pStyle w:val="af3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3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34C" w:rsidRDefault="00114C58">
    <w:pPr>
      <w:pStyle w:val="af3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F43FF"/>
    <w:multiLevelType w:val="multilevel"/>
    <w:tmpl w:val="93CC8AF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1198298C"/>
    <w:multiLevelType w:val="multilevel"/>
    <w:tmpl w:val="26829248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27FB0AC0"/>
    <w:multiLevelType w:val="multilevel"/>
    <w:tmpl w:val="22BCF8E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A434C"/>
    <w:rsid w:val="000C3631"/>
    <w:rsid w:val="00114C58"/>
    <w:rsid w:val="001A434C"/>
    <w:rsid w:val="00662255"/>
    <w:rsid w:val="00EA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qFormat/>
    <w:pPr>
      <w:keepNext/>
      <w:spacing w:before="240" w:after="60"/>
      <w:jc w:val="center"/>
      <w:outlineLvl w:val="0"/>
    </w:pPr>
    <w:rPr>
      <w:rFonts w:ascii="Times New Roman" w:hAnsi="Times New Roman" w:cs="Arial"/>
      <w:bCs/>
      <w:kern w:val="2"/>
      <w:sz w:val="28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jc w:val="center"/>
      <w:outlineLvl w:val="1"/>
    </w:pPr>
    <w:rPr>
      <w:rFonts w:ascii="Times New Roman" w:hAnsi="Times New Roman" w:cs="Arial"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qFormat/>
    <w:rPr>
      <w:rFonts w:ascii="Times New Roman" w:eastAsia="Calibri" w:hAnsi="Times New Roman" w:cs="Arial"/>
      <w:bCs/>
      <w:kern w:val="2"/>
      <w:sz w:val="28"/>
      <w:szCs w:val="32"/>
    </w:rPr>
  </w:style>
  <w:style w:type="character" w:customStyle="1" w:styleId="20">
    <w:name w:val="Заголовок 2 Знак"/>
    <w:basedOn w:val="a0"/>
    <w:qFormat/>
    <w:rPr>
      <w:rFonts w:ascii="Times New Roman" w:eastAsia="Calibri" w:hAnsi="Times New Roman" w:cs="Arial"/>
      <w:bCs/>
      <w:iCs/>
      <w:sz w:val="28"/>
      <w:szCs w:val="28"/>
    </w:rPr>
  </w:style>
  <w:style w:type="character" w:customStyle="1" w:styleId="a3">
    <w:name w:val="Нижний колонтитул Знак"/>
    <w:basedOn w:val="a0"/>
    <w:qFormat/>
    <w:rPr>
      <w:rFonts w:ascii="Calibri" w:eastAsia="Calibri" w:hAnsi="Calibri" w:cs="Times New Roman"/>
    </w:rPr>
  </w:style>
  <w:style w:type="character" w:styleId="a4">
    <w:name w:val="page number"/>
    <w:qFormat/>
    <w:rPr>
      <w:rFonts w:ascii="Calibri" w:eastAsia="Calibri" w:hAnsi="Calibri" w:cs="Times New Roman"/>
    </w:rPr>
  </w:style>
  <w:style w:type="character" w:customStyle="1" w:styleId="a5">
    <w:name w:val="Верхний колонтитул Знак"/>
    <w:qFormat/>
  </w:style>
  <w:style w:type="character" w:customStyle="1" w:styleId="11">
    <w:name w:val="Верхний колонтитул Знак1"/>
    <w:basedOn w:val="a0"/>
    <w:qFormat/>
  </w:style>
  <w:style w:type="character" w:customStyle="1" w:styleId="ConsPlusNormal">
    <w:name w:val="ConsPlusNormal Знак"/>
    <w:qFormat/>
    <w:rPr>
      <w:rFonts w:ascii="Arial" w:hAnsi="Arial" w:cs="Arial"/>
    </w:rPr>
  </w:style>
  <w:style w:type="character" w:customStyle="1" w:styleId="a6">
    <w:name w:val="Текст концевой сноски Знак"/>
    <w:basedOn w:val="a0"/>
    <w:qFormat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7">
    <w:name w:val="Привязка концевой сноски"/>
    <w:rPr>
      <w:rFonts w:ascii="Calibri" w:eastAsia="Calibri" w:hAnsi="Calibri" w:cs="Times New Roman"/>
      <w:vertAlign w:val="superscript"/>
    </w:rPr>
  </w:style>
  <w:style w:type="character" w:customStyle="1" w:styleId="EndnoteCharacters">
    <w:name w:val="Endnote Characters"/>
    <w:qFormat/>
    <w:rPr>
      <w:rFonts w:ascii="Calibri" w:eastAsia="Calibri" w:hAnsi="Calibri" w:cs="Times New Roman"/>
      <w:vertAlign w:val="superscript"/>
    </w:rPr>
  </w:style>
  <w:style w:type="character" w:customStyle="1" w:styleId="-">
    <w:name w:val="Интернет-ссылка"/>
    <w:rPr>
      <w:rFonts w:ascii="Calibri" w:eastAsia="Calibri" w:hAnsi="Calibri" w:cs="Times New Roman"/>
      <w:color w:val="0000FF"/>
      <w:u w:val="single"/>
    </w:rPr>
  </w:style>
  <w:style w:type="character" w:customStyle="1" w:styleId="FontStyle21">
    <w:name w:val="Font Style21"/>
    <w:qFormat/>
    <w:rPr>
      <w:rFonts w:ascii="Times New Roman" w:eastAsia="Calibri" w:hAnsi="Times New Roman" w:cs="Times New Roman"/>
      <w:sz w:val="22"/>
      <w:szCs w:val="22"/>
    </w:rPr>
  </w:style>
  <w:style w:type="character" w:customStyle="1" w:styleId="FontStyle22">
    <w:name w:val="Font Style22"/>
    <w:qFormat/>
    <w:rPr>
      <w:rFonts w:ascii="Times New Roman" w:eastAsia="Calibri" w:hAnsi="Times New Roman" w:cs="Times New Roman"/>
      <w:sz w:val="18"/>
      <w:szCs w:val="18"/>
    </w:rPr>
  </w:style>
  <w:style w:type="character" w:customStyle="1" w:styleId="FontStyle23">
    <w:name w:val="Font Style23"/>
    <w:qFormat/>
    <w:rPr>
      <w:rFonts w:ascii="Times New Roman" w:eastAsia="Calibri" w:hAnsi="Times New Roman" w:cs="Times New Roman"/>
      <w:spacing w:val="10"/>
      <w:sz w:val="16"/>
      <w:szCs w:val="16"/>
    </w:rPr>
  </w:style>
  <w:style w:type="character" w:customStyle="1" w:styleId="FontStyle25">
    <w:name w:val="Font Style25"/>
    <w:qFormat/>
    <w:rPr>
      <w:rFonts w:ascii="Times New Roman" w:eastAsia="Calibri" w:hAnsi="Times New Roman" w:cs="Times New Roman"/>
      <w:spacing w:val="20"/>
      <w:sz w:val="16"/>
      <w:szCs w:val="16"/>
    </w:rPr>
  </w:style>
  <w:style w:type="character" w:customStyle="1" w:styleId="FontStyle27">
    <w:name w:val="Font Style27"/>
    <w:qFormat/>
    <w:rPr>
      <w:rFonts w:ascii="Arial" w:eastAsia="Calibri" w:hAnsi="Arial" w:cs="Arial"/>
      <w:i/>
      <w:iCs/>
      <w:sz w:val="14"/>
      <w:szCs w:val="14"/>
    </w:rPr>
  </w:style>
  <w:style w:type="character" w:customStyle="1" w:styleId="a8">
    <w:name w:val="Текст выноски Знак"/>
    <w:basedOn w:val="a0"/>
    <w:qFormat/>
    <w:rPr>
      <w:rFonts w:ascii="Tahoma" w:eastAsia="Calibri" w:hAnsi="Tahoma" w:cs="Tahoma"/>
      <w:sz w:val="16"/>
      <w:szCs w:val="16"/>
    </w:rPr>
  </w:style>
  <w:style w:type="character" w:customStyle="1" w:styleId="a9">
    <w:name w:val="Посещённая гиперссылка"/>
    <w:rPr>
      <w:rFonts w:ascii="Calibri" w:eastAsia="Calibri" w:hAnsi="Calibri" w:cs="Times New Roman"/>
      <w:color w:val="800080"/>
      <w:u w:val="single"/>
    </w:rPr>
  </w:style>
  <w:style w:type="character" w:styleId="aa">
    <w:name w:val="Strong"/>
    <w:basedOn w:val="a0"/>
    <w:qFormat/>
    <w:rPr>
      <w:b/>
      <w:bCs/>
    </w:rPr>
  </w:style>
  <w:style w:type="character" w:customStyle="1" w:styleId="ab">
    <w:name w:val="Нумерация строк"/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pPr>
      <w:spacing w:after="140"/>
    </w:pPr>
  </w:style>
  <w:style w:type="paragraph" w:styleId="ae">
    <w:name w:val="List"/>
    <w:basedOn w:val="ad"/>
    <w:rPr>
      <w:rFonts w:cs="Ari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Arial"/>
    </w:rPr>
  </w:style>
  <w:style w:type="paragraph" w:customStyle="1" w:styleId="af1">
    <w:name w:val="Колонтитул"/>
    <w:basedOn w:val="a"/>
    <w:qFormat/>
  </w:style>
  <w:style w:type="paragraph" w:styleId="af2">
    <w:name w:val="footer"/>
    <w:basedOn w:val="a"/>
    <w:pPr>
      <w:tabs>
        <w:tab w:val="center" w:pos="4677"/>
        <w:tab w:val="right" w:pos="9355"/>
      </w:tabs>
    </w:pPr>
    <w:rPr>
      <w:rFonts w:cs="Times New Roman"/>
    </w:rPr>
  </w:style>
  <w:style w:type="paragraph" w:customStyle="1" w:styleId="21">
    <w:name w:val="Знак Знак2 Знак Знак"/>
    <w:basedOn w:val="a"/>
    <w:qFormat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3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Cell">
    <w:name w:val="ConsPlusCell"/>
    <w:qFormat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List Paragraph"/>
    <w:basedOn w:val="a"/>
    <w:qFormat/>
    <w:pPr>
      <w:ind w:left="720"/>
      <w:contextualSpacing/>
    </w:pPr>
    <w:rPr>
      <w:rFonts w:cs="Times New Roman"/>
    </w:rPr>
  </w:style>
  <w:style w:type="paragraph" w:customStyle="1" w:styleId="ConsPlusNormal0">
    <w:name w:val="ConsPlusNormal"/>
    <w:qFormat/>
    <w:pPr>
      <w:widowControl w:val="0"/>
      <w:ind w:firstLine="720"/>
    </w:pPr>
    <w:rPr>
      <w:rFonts w:ascii="Arial" w:hAnsi="Arial" w:cs="Arial"/>
    </w:rPr>
  </w:style>
  <w:style w:type="paragraph" w:customStyle="1" w:styleId="af5">
    <w:name w:val="Нормальный (таблица)"/>
    <w:basedOn w:val="a"/>
    <w:next w:val="a"/>
    <w:qFormat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6">
    <w:name w:val="Прижатый влево"/>
    <w:basedOn w:val="a"/>
    <w:next w:val="a"/>
    <w:qFormat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7">
    <w:name w:val="Знак Знак Знак Знак Знак Знак Знак Знак Знак Знак Знак Знак"/>
    <w:basedOn w:val="a"/>
    <w:qFormat/>
    <w:pPr>
      <w:widowControl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f8">
    <w:name w:val="endnote text"/>
    <w:basedOn w:val="a"/>
    <w:rPr>
      <w:rFonts w:eastAsia="Times New Roman" w:cs="Times New Roman"/>
      <w:sz w:val="20"/>
      <w:szCs w:val="20"/>
      <w:lang w:eastAsia="ru-RU"/>
    </w:rPr>
  </w:style>
  <w:style w:type="paragraph" w:customStyle="1" w:styleId="af9">
    <w:name w:val="Комментарий пользователя"/>
    <w:basedOn w:val="a"/>
    <w:next w:val="a"/>
    <w:qFormat/>
    <w:pPr>
      <w:widowControl w:val="0"/>
      <w:spacing w:after="0" w:line="240" w:lineRule="auto"/>
      <w:ind w:left="170"/>
    </w:pPr>
    <w:rPr>
      <w:rFonts w:ascii="Arial" w:eastAsia="Times New Roman" w:hAnsi="Arial" w:cs="Arial"/>
      <w:i/>
      <w:iCs/>
      <w:color w:val="000080"/>
      <w:sz w:val="20"/>
      <w:szCs w:val="20"/>
      <w:lang w:eastAsia="ru-RU"/>
    </w:rPr>
  </w:style>
  <w:style w:type="paragraph" w:customStyle="1" w:styleId="22">
    <w:name w:val="Знак2"/>
    <w:basedOn w:val="a"/>
    <w:qFormat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12">
    <w:name w:val="toc 1"/>
    <w:basedOn w:val="a"/>
    <w:next w:val="a"/>
    <w:rPr>
      <w:rFonts w:cs="Times New Roman"/>
    </w:rPr>
  </w:style>
  <w:style w:type="paragraph" w:styleId="23">
    <w:name w:val="toc 2"/>
    <w:basedOn w:val="a"/>
    <w:next w:val="a"/>
    <w:pPr>
      <w:ind w:left="220"/>
    </w:pPr>
    <w:rPr>
      <w:rFonts w:cs="Times New Roman"/>
    </w:rPr>
  </w:style>
  <w:style w:type="paragraph" w:styleId="3">
    <w:name w:val="toc 3"/>
    <w:basedOn w:val="a"/>
    <w:next w:val="a"/>
    <w:pPr>
      <w:ind w:left="440"/>
    </w:pPr>
    <w:rPr>
      <w:rFonts w:cs="Times New Roman"/>
    </w:rPr>
  </w:style>
  <w:style w:type="paragraph" w:customStyle="1" w:styleId="Style3">
    <w:name w:val="Style3"/>
    <w:basedOn w:val="a"/>
    <w:qFormat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qFormat/>
    <w:pPr>
      <w:widowControl w:val="0"/>
      <w:spacing w:after="0" w:line="86" w:lineRule="exact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qFormat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qFormat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qFormat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qFormat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qFormat/>
    <w:pPr>
      <w:widowControl w:val="0"/>
      <w:spacing w:after="0" w:line="245" w:lineRule="exact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qFormat/>
    <w:pPr>
      <w:widowControl w:val="0"/>
      <w:spacing w:after="0" w:line="240" w:lineRule="exact"/>
      <w:jc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qFormat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qFormat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fa">
    <w:name w:val="Balloon Text"/>
    <w:basedOn w:val="a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afb">
    <w:name w:val="Revision"/>
    <w:qFormat/>
    <w:rPr>
      <w:rFonts w:cs="Times New Roman"/>
    </w:rPr>
  </w:style>
  <w:style w:type="paragraph" w:customStyle="1" w:styleId="13">
    <w:name w:val="Без интервала1"/>
    <w:next w:val="afc"/>
    <w:qFormat/>
    <w:rPr>
      <w:rFonts w:eastAsia="Times New Roman" w:cs="Times New Roman"/>
      <w:color w:val="00000A"/>
      <w:lang w:eastAsia="ru-RU"/>
    </w:rPr>
  </w:style>
  <w:style w:type="paragraph" w:styleId="afc">
    <w:name w:val="No Spacing"/>
    <w:qFormat/>
  </w:style>
  <w:style w:type="paragraph" w:customStyle="1" w:styleId="afd">
    <w:name w:val="Содержимое врезки"/>
    <w:basedOn w:val="a"/>
    <w:qFormat/>
  </w:style>
  <w:style w:type="paragraph" w:customStyle="1" w:styleId="afe">
    <w:name w:val="Содержимое таблицы"/>
    <w:basedOn w:val="a"/>
    <w:qFormat/>
    <w:pPr>
      <w:widowControl w:val="0"/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customStyle="1" w:styleId="aff0">
    <w:name w:val="Верхний колонтитул слева"/>
    <w:basedOn w:val="af3"/>
    <w:qFormat/>
    <w:pPr>
      <w:suppressLineNumbers/>
    </w:pPr>
  </w:style>
  <w:style w:type="numbering" w:customStyle="1" w:styleId="14">
    <w:name w:val="Нет списка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qFormat/>
    <w:pPr>
      <w:keepNext/>
      <w:spacing w:before="240" w:after="60"/>
      <w:jc w:val="center"/>
      <w:outlineLvl w:val="0"/>
    </w:pPr>
    <w:rPr>
      <w:rFonts w:ascii="Times New Roman" w:hAnsi="Times New Roman" w:cs="Arial"/>
      <w:bCs/>
      <w:kern w:val="2"/>
      <w:sz w:val="28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jc w:val="center"/>
      <w:outlineLvl w:val="1"/>
    </w:pPr>
    <w:rPr>
      <w:rFonts w:ascii="Times New Roman" w:hAnsi="Times New Roman" w:cs="Arial"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qFormat/>
    <w:rPr>
      <w:rFonts w:ascii="Times New Roman" w:eastAsia="Calibri" w:hAnsi="Times New Roman" w:cs="Arial"/>
      <w:bCs/>
      <w:kern w:val="2"/>
      <w:sz w:val="28"/>
      <w:szCs w:val="32"/>
    </w:rPr>
  </w:style>
  <w:style w:type="character" w:customStyle="1" w:styleId="20">
    <w:name w:val="Заголовок 2 Знак"/>
    <w:basedOn w:val="a0"/>
    <w:qFormat/>
    <w:rPr>
      <w:rFonts w:ascii="Times New Roman" w:eastAsia="Calibri" w:hAnsi="Times New Roman" w:cs="Arial"/>
      <w:bCs/>
      <w:iCs/>
      <w:sz w:val="28"/>
      <w:szCs w:val="28"/>
    </w:rPr>
  </w:style>
  <w:style w:type="character" w:customStyle="1" w:styleId="a3">
    <w:name w:val="Нижний колонтитул Знак"/>
    <w:basedOn w:val="a0"/>
    <w:qFormat/>
    <w:rPr>
      <w:rFonts w:ascii="Calibri" w:eastAsia="Calibri" w:hAnsi="Calibri" w:cs="Times New Roman"/>
    </w:rPr>
  </w:style>
  <w:style w:type="character" w:styleId="a4">
    <w:name w:val="page number"/>
    <w:qFormat/>
    <w:rPr>
      <w:rFonts w:ascii="Calibri" w:eastAsia="Calibri" w:hAnsi="Calibri" w:cs="Times New Roman"/>
    </w:rPr>
  </w:style>
  <w:style w:type="character" w:customStyle="1" w:styleId="a5">
    <w:name w:val="Верхний колонтитул Знак"/>
    <w:qFormat/>
  </w:style>
  <w:style w:type="character" w:customStyle="1" w:styleId="11">
    <w:name w:val="Верхний колонтитул Знак1"/>
    <w:basedOn w:val="a0"/>
    <w:qFormat/>
  </w:style>
  <w:style w:type="character" w:customStyle="1" w:styleId="ConsPlusNormal">
    <w:name w:val="ConsPlusNormal Знак"/>
    <w:qFormat/>
    <w:rPr>
      <w:rFonts w:ascii="Arial" w:hAnsi="Arial" w:cs="Arial"/>
    </w:rPr>
  </w:style>
  <w:style w:type="character" w:customStyle="1" w:styleId="a6">
    <w:name w:val="Текст концевой сноски Знак"/>
    <w:basedOn w:val="a0"/>
    <w:qFormat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7">
    <w:name w:val="Привязка концевой сноски"/>
    <w:rPr>
      <w:rFonts w:ascii="Calibri" w:eastAsia="Calibri" w:hAnsi="Calibri" w:cs="Times New Roman"/>
      <w:vertAlign w:val="superscript"/>
    </w:rPr>
  </w:style>
  <w:style w:type="character" w:customStyle="1" w:styleId="EndnoteCharacters">
    <w:name w:val="Endnote Characters"/>
    <w:qFormat/>
    <w:rPr>
      <w:rFonts w:ascii="Calibri" w:eastAsia="Calibri" w:hAnsi="Calibri" w:cs="Times New Roman"/>
      <w:vertAlign w:val="superscript"/>
    </w:rPr>
  </w:style>
  <w:style w:type="character" w:customStyle="1" w:styleId="-">
    <w:name w:val="Интернет-ссылка"/>
    <w:rPr>
      <w:rFonts w:ascii="Calibri" w:eastAsia="Calibri" w:hAnsi="Calibri" w:cs="Times New Roman"/>
      <w:color w:val="0000FF"/>
      <w:u w:val="single"/>
    </w:rPr>
  </w:style>
  <w:style w:type="character" w:customStyle="1" w:styleId="FontStyle21">
    <w:name w:val="Font Style21"/>
    <w:qFormat/>
    <w:rPr>
      <w:rFonts w:ascii="Times New Roman" w:eastAsia="Calibri" w:hAnsi="Times New Roman" w:cs="Times New Roman"/>
      <w:sz w:val="22"/>
      <w:szCs w:val="22"/>
    </w:rPr>
  </w:style>
  <w:style w:type="character" w:customStyle="1" w:styleId="FontStyle22">
    <w:name w:val="Font Style22"/>
    <w:qFormat/>
    <w:rPr>
      <w:rFonts w:ascii="Times New Roman" w:eastAsia="Calibri" w:hAnsi="Times New Roman" w:cs="Times New Roman"/>
      <w:sz w:val="18"/>
      <w:szCs w:val="18"/>
    </w:rPr>
  </w:style>
  <w:style w:type="character" w:customStyle="1" w:styleId="FontStyle23">
    <w:name w:val="Font Style23"/>
    <w:qFormat/>
    <w:rPr>
      <w:rFonts w:ascii="Times New Roman" w:eastAsia="Calibri" w:hAnsi="Times New Roman" w:cs="Times New Roman"/>
      <w:spacing w:val="10"/>
      <w:sz w:val="16"/>
      <w:szCs w:val="16"/>
    </w:rPr>
  </w:style>
  <w:style w:type="character" w:customStyle="1" w:styleId="FontStyle25">
    <w:name w:val="Font Style25"/>
    <w:qFormat/>
    <w:rPr>
      <w:rFonts w:ascii="Times New Roman" w:eastAsia="Calibri" w:hAnsi="Times New Roman" w:cs="Times New Roman"/>
      <w:spacing w:val="20"/>
      <w:sz w:val="16"/>
      <w:szCs w:val="16"/>
    </w:rPr>
  </w:style>
  <w:style w:type="character" w:customStyle="1" w:styleId="FontStyle27">
    <w:name w:val="Font Style27"/>
    <w:qFormat/>
    <w:rPr>
      <w:rFonts w:ascii="Arial" w:eastAsia="Calibri" w:hAnsi="Arial" w:cs="Arial"/>
      <w:i/>
      <w:iCs/>
      <w:sz w:val="14"/>
      <w:szCs w:val="14"/>
    </w:rPr>
  </w:style>
  <w:style w:type="character" w:customStyle="1" w:styleId="a8">
    <w:name w:val="Текст выноски Знак"/>
    <w:basedOn w:val="a0"/>
    <w:qFormat/>
    <w:rPr>
      <w:rFonts w:ascii="Tahoma" w:eastAsia="Calibri" w:hAnsi="Tahoma" w:cs="Tahoma"/>
      <w:sz w:val="16"/>
      <w:szCs w:val="16"/>
    </w:rPr>
  </w:style>
  <w:style w:type="character" w:customStyle="1" w:styleId="a9">
    <w:name w:val="Посещённая гиперссылка"/>
    <w:rPr>
      <w:rFonts w:ascii="Calibri" w:eastAsia="Calibri" w:hAnsi="Calibri" w:cs="Times New Roman"/>
      <w:color w:val="800080"/>
      <w:u w:val="single"/>
    </w:rPr>
  </w:style>
  <w:style w:type="character" w:styleId="aa">
    <w:name w:val="Strong"/>
    <w:basedOn w:val="a0"/>
    <w:qFormat/>
    <w:rPr>
      <w:b/>
      <w:bCs/>
    </w:rPr>
  </w:style>
  <w:style w:type="character" w:customStyle="1" w:styleId="ab">
    <w:name w:val="Нумерация строк"/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pPr>
      <w:spacing w:after="140"/>
    </w:pPr>
  </w:style>
  <w:style w:type="paragraph" w:styleId="ae">
    <w:name w:val="List"/>
    <w:basedOn w:val="ad"/>
    <w:rPr>
      <w:rFonts w:cs="Ari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Arial"/>
    </w:rPr>
  </w:style>
  <w:style w:type="paragraph" w:customStyle="1" w:styleId="af1">
    <w:name w:val="Колонтитул"/>
    <w:basedOn w:val="a"/>
    <w:qFormat/>
  </w:style>
  <w:style w:type="paragraph" w:styleId="af2">
    <w:name w:val="footer"/>
    <w:basedOn w:val="a"/>
    <w:pPr>
      <w:tabs>
        <w:tab w:val="center" w:pos="4677"/>
        <w:tab w:val="right" w:pos="9355"/>
      </w:tabs>
    </w:pPr>
    <w:rPr>
      <w:rFonts w:cs="Times New Roman"/>
    </w:rPr>
  </w:style>
  <w:style w:type="paragraph" w:customStyle="1" w:styleId="21">
    <w:name w:val="Знак Знак2 Знак Знак"/>
    <w:basedOn w:val="a"/>
    <w:qFormat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3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Cell">
    <w:name w:val="ConsPlusCell"/>
    <w:qFormat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List Paragraph"/>
    <w:basedOn w:val="a"/>
    <w:qFormat/>
    <w:pPr>
      <w:ind w:left="720"/>
      <w:contextualSpacing/>
    </w:pPr>
    <w:rPr>
      <w:rFonts w:cs="Times New Roman"/>
    </w:rPr>
  </w:style>
  <w:style w:type="paragraph" w:customStyle="1" w:styleId="ConsPlusNormal0">
    <w:name w:val="ConsPlusNormal"/>
    <w:qFormat/>
    <w:pPr>
      <w:widowControl w:val="0"/>
      <w:ind w:firstLine="720"/>
    </w:pPr>
    <w:rPr>
      <w:rFonts w:ascii="Arial" w:hAnsi="Arial" w:cs="Arial"/>
    </w:rPr>
  </w:style>
  <w:style w:type="paragraph" w:customStyle="1" w:styleId="af5">
    <w:name w:val="Нормальный (таблица)"/>
    <w:basedOn w:val="a"/>
    <w:next w:val="a"/>
    <w:qFormat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6">
    <w:name w:val="Прижатый влево"/>
    <w:basedOn w:val="a"/>
    <w:next w:val="a"/>
    <w:qFormat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7">
    <w:name w:val="Знак Знак Знак Знак Знак Знак Знак Знак Знак Знак Знак Знак"/>
    <w:basedOn w:val="a"/>
    <w:qFormat/>
    <w:pPr>
      <w:widowControl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f8">
    <w:name w:val="endnote text"/>
    <w:basedOn w:val="a"/>
    <w:rPr>
      <w:rFonts w:eastAsia="Times New Roman" w:cs="Times New Roman"/>
      <w:sz w:val="20"/>
      <w:szCs w:val="20"/>
      <w:lang w:eastAsia="ru-RU"/>
    </w:rPr>
  </w:style>
  <w:style w:type="paragraph" w:customStyle="1" w:styleId="af9">
    <w:name w:val="Комментарий пользователя"/>
    <w:basedOn w:val="a"/>
    <w:next w:val="a"/>
    <w:qFormat/>
    <w:pPr>
      <w:widowControl w:val="0"/>
      <w:spacing w:after="0" w:line="240" w:lineRule="auto"/>
      <w:ind w:left="170"/>
    </w:pPr>
    <w:rPr>
      <w:rFonts w:ascii="Arial" w:eastAsia="Times New Roman" w:hAnsi="Arial" w:cs="Arial"/>
      <w:i/>
      <w:iCs/>
      <w:color w:val="000080"/>
      <w:sz w:val="20"/>
      <w:szCs w:val="20"/>
      <w:lang w:eastAsia="ru-RU"/>
    </w:rPr>
  </w:style>
  <w:style w:type="paragraph" w:customStyle="1" w:styleId="22">
    <w:name w:val="Знак2"/>
    <w:basedOn w:val="a"/>
    <w:qFormat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12">
    <w:name w:val="toc 1"/>
    <w:basedOn w:val="a"/>
    <w:next w:val="a"/>
    <w:rPr>
      <w:rFonts w:cs="Times New Roman"/>
    </w:rPr>
  </w:style>
  <w:style w:type="paragraph" w:styleId="23">
    <w:name w:val="toc 2"/>
    <w:basedOn w:val="a"/>
    <w:next w:val="a"/>
    <w:pPr>
      <w:ind w:left="220"/>
    </w:pPr>
    <w:rPr>
      <w:rFonts w:cs="Times New Roman"/>
    </w:rPr>
  </w:style>
  <w:style w:type="paragraph" w:styleId="3">
    <w:name w:val="toc 3"/>
    <w:basedOn w:val="a"/>
    <w:next w:val="a"/>
    <w:pPr>
      <w:ind w:left="440"/>
    </w:pPr>
    <w:rPr>
      <w:rFonts w:cs="Times New Roman"/>
    </w:rPr>
  </w:style>
  <w:style w:type="paragraph" w:customStyle="1" w:styleId="Style3">
    <w:name w:val="Style3"/>
    <w:basedOn w:val="a"/>
    <w:qFormat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qFormat/>
    <w:pPr>
      <w:widowControl w:val="0"/>
      <w:spacing w:after="0" w:line="86" w:lineRule="exact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qFormat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qFormat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qFormat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qFormat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qFormat/>
    <w:pPr>
      <w:widowControl w:val="0"/>
      <w:spacing w:after="0" w:line="245" w:lineRule="exact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qFormat/>
    <w:pPr>
      <w:widowControl w:val="0"/>
      <w:spacing w:after="0" w:line="240" w:lineRule="exact"/>
      <w:jc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qFormat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qFormat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fa">
    <w:name w:val="Balloon Text"/>
    <w:basedOn w:val="a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afb">
    <w:name w:val="Revision"/>
    <w:qFormat/>
    <w:rPr>
      <w:rFonts w:cs="Times New Roman"/>
    </w:rPr>
  </w:style>
  <w:style w:type="paragraph" w:customStyle="1" w:styleId="13">
    <w:name w:val="Без интервала1"/>
    <w:next w:val="afc"/>
    <w:qFormat/>
    <w:rPr>
      <w:rFonts w:eastAsia="Times New Roman" w:cs="Times New Roman"/>
      <w:color w:val="00000A"/>
      <w:lang w:eastAsia="ru-RU"/>
    </w:rPr>
  </w:style>
  <w:style w:type="paragraph" w:styleId="afc">
    <w:name w:val="No Spacing"/>
    <w:qFormat/>
  </w:style>
  <w:style w:type="paragraph" w:customStyle="1" w:styleId="afd">
    <w:name w:val="Содержимое врезки"/>
    <w:basedOn w:val="a"/>
    <w:qFormat/>
  </w:style>
  <w:style w:type="paragraph" w:customStyle="1" w:styleId="afe">
    <w:name w:val="Содержимое таблицы"/>
    <w:basedOn w:val="a"/>
    <w:qFormat/>
    <w:pPr>
      <w:widowControl w:val="0"/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customStyle="1" w:styleId="aff0">
    <w:name w:val="Верхний колонтитул слева"/>
    <w:basedOn w:val="af3"/>
    <w:qFormat/>
    <w:pPr>
      <w:suppressLineNumbers/>
    </w:pPr>
  </w:style>
  <w:style w:type="numbering" w:customStyle="1" w:styleId="14">
    <w:name w:val="Нет списка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3983</TotalTime>
  <Pages>6</Pages>
  <Words>1354</Words>
  <Characters>7720</Characters>
  <Application>Microsoft Office Word</Application>
  <DocSecurity>0</DocSecurity>
  <Lines>64</Lines>
  <Paragraphs>18</Paragraphs>
  <ScaleCrop>false</ScaleCrop>
  <Company/>
  <LinksUpToDate>false</LinksUpToDate>
  <CharactersWithSpaces>9056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shvarckova</dc:creator>
  <dc:description/>
  <cp:lastModifiedBy>potanina</cp:lastModifiedBy>
  <cp:revision>63</cp:revision>
  <cp:lastPrinted>2024-11-05T11:56:00Z</cp:lastPrinted>
  <dcterms:created xsi:type="dcterms:W3CDTF">2021-12-07T04:38:00Z</dcterms:created>
  <dcterms:modified xsi:type="dcterms:W3CDTF">2024-11-13T08:21:00Z</dcterms:modified>
  <dc:language>ru-RU</dc:language>
</cp:coreProperties>
</file>